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B" w:rsidRDefault="00023E53">
      <w:pPr>
        <w:pStyle w:val="normal0"/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Udan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ez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gelditu</w:t>
      </w:r>
      <w:proofErr w:type="spellEnd"/>
      <w:r>
        <w:rPr>
          <w:rFonts w:ascii="Arial" w:eastAsia="Arial" w:hAnsi="Arial" w:cs="Arial"/>
          <w:b/>
          <w:sz w:val="40"/>
          <w:szCs w:val="40"/>
        </w:rPr>
        <w:t>!</w:t>
      </w:r>
    </w:p>
    <w:p w:rsidR="00DB1E5B" w:rsidRDefault="00023E53">
      <w:pPr>
        <w:pStyle w:val="normal0"/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Gimnasia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erritmikoko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campusa</w:t>
      </w:r>
    </w:p>
    <w:p w:rsidR="00DB1E5B" w:rsidRDefault="00DB1E5B">
      <w:pPr>
        <w:pStyle w:val="normal0"/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 xml:space="preserve">6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urtetik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aurrera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 xml:space="preserve">Ez da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aldez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aurreko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esperientziarik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behar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Askotariko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jarduerak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aparatuak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malgutasuna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gorputz-ariketak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akrobaziak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tailerrak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)</w:t>
      </w: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Uztailaren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5etik 30era</w:t>
      </w: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Zuk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aukeratzen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duzu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aste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1, 15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egun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edo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hilabete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osoa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Astelehenetik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ostiralera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Arratsaldeko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ordutegia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: 16:00etatik - </w:t>
      </w:r>
      <w:r>
        <w:rPr>
          <w:rFonts w:ascii="Arial" w:eastAsia="Arial" w:hAnsi="Arial" w:cs="Arial"/>
          <w:sz w:val="30"/>
          <w:szCs w:val="30"/>
          <w:highlight w:val="white"/>
        </w:rPr>
        <w:t>19: 00etara</w:t>
      </w: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Leioan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erroldatuentzako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tarifa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murriztua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Erroldatu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gabeak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: 30 €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asteko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, 55€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hamabostaldiko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, 99 €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hileko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Erroldatuak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: 25 €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asteko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, 45 €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hamabostaldiko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, 80 €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hileko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 xml:space="preserve">Plaza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mugatuak</w:t>
      </w:r>
      <w:proofErr w:type="spellEnd"/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Izena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emateko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epea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maiatzak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8 (00: 00etan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ez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bat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bera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ere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onartuko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behar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baino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lehen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) </w:t>
      </w: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ekainaren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27ra arte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edo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plazak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agortu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arte.</w:t>
      </w:r>
    </w:p>
    <w:p w:rsidR="00DB1E5B" w:rsidRDefault="00023E53">
      <w:pPr>
        <w:pStyle w:val="normal0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 xml:space="preserve">Ez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geratu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plazarik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gabe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!</w:t>
      </w:r>
    </w:p>
    <w:p w:rsidR="00DB1E5B" w:rsidRDefault="00023E53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30"/>
          <w:szCs w:val="30"/>
          <w:highlight w:val="white"/>
        </w:rPr>
      </w:pP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Sartu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gure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web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orrian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(www.sakonetaget.com</w:t>
      </w:r>
      <w:r>
        <w:rPr>
          <w:rFonts w:ascii="Arial" w:eastAsia="Arial" w:hAnsi="Arial" w:cs="Arial"/>
          <w:sz w:val="30"/>
          <w:szCs w:val="30"/>
          <w:highlight w:val="white"/>
        </w:rPr>
        <w:t xml:space="preserve">),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deskargatu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alta-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inprimakia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eta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bidali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gainerako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dokumentazioarekin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batera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helbide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  <w:highlight w:val="white"/>
        </w:rPr>
        <w:t>honetara</w:t>
      </w:r>
      <w:proofErr w:type="spellEnd"/>
      <w:r>
        <w:rPr>
          <w:rFonts w:ascii="Arial" w:eastAsia="Arial" w:hAnsi="Arial" w:cs="Arial"/>
          <w:sz w:val="30"/>
          <w:szCs w:val="30"/>
          <w:highlight w:val="white"/>
        </w:rPr>
        <w:t>:</w:t>
      </w:r>
    </w:p>
    <w:p w:rsidR="00DB1E5B" w:rsidRDefault="00DB1E5B">
      <w:pPr>
        <w:pStyle w:val="normal0"/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hyperlink r:id="rId5">
        <w:r w:rsidR="00023E53">
          <w:rPr>
            <w:rFonts w:ascii="Arial" w:eastAsia="Arial" w:hAnsi="Arial" w:cs="Arial"/>
            <w:b/>
            <w:color w:val="1155CC"/>
            <w:sz w:val="40"/>
            <w:szCs w:val="40"/>
            <w:highlight w:val="white"/>
            <w:u w:val="single"/>
          </w:rPr>
          <w:t>udako.kanpusa.sakoneta.get@gmail.com</w:t>
        </w:r>
      </w:hyperlink>
    </w:p>
    <w:sectPr w:rsidR="00DB1E5B" w:rsidSect="00DB1E5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EE0"/>
    <w:multiLevelType w:val="multilevel"/>
    <w:tmpl w:val="F7703F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1E5B"/>
    <w:rsid w:val="00023E53"/>
    <w:rsid w:val="00D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B1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B1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B1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B1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B1E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B1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B1E5B"/>
  </w:style>
  <w:style w:type="table" w:customStyle="1" w:styleId="TableNormal">
    <w:name w:val="Table Normal"/>
    <w:rsid w:val="00DB1E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1E5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B1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ako.kanpusa.sakoneta.g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Martin Rodriguez</cp:lastModifiedBy>
  <cp:revision>2</cp:revision>
  <cp:lastPrinted>2021-05-03T20:50:00Z</cp:lastPrinted>
  <dcterms:created xsi:type="dcterms:W3CDTF">2021-05-03T20:49:00Z</dcterms:created>
  <dcterms:modified xsi:type="dcterms:W3CDTF">2021-05-03T20:52:00Z</dcterms:modified>
</cp:coreProperties>
</file>